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ind w:left="105" w:leftChars="50" w:firstLine="1050" w:firstLineChars="500"/>
        <w:rPr>
          <w:sz w:val="40"/>
        </w:rPr>
      </w:pPr>
      <w:r>
        <w:pict>
          <v:line id="_x0000_s1026" o:spid="_x0000_s1026" o:spt="20" style="position:absolute;left:0pt;margin-left:18pt;margin-top:-39pt;height:0pt;width:0pt;z-index:251657216;mso-width-relative:page;mso-height-relative:page;" coordsize="21600,21600">
            <v:path arrowok="t"/>
            <v:fill focussize="0,0"/>
            <v:stroke dashstyle="1 1" endcap="round"/>
            <v:imagedata o:title=""/>
            <o:lock v:ext="edit"/>
          </v:line>
        </w:pict>
      </w:r>
      <w:r>
        <w:pict>
          <v:line id="_x0000_s1027" o:spid="_x0000_s1027" o:spt="20" style="position:absolute;left:0pt;margin-left:-10.5pt;margin-top:-78pt;height:0pt;width:425.25pt;z-index:25165824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/>
          <w:sz w:val="40"/>
        </w:rPr>
        <w:t>110</w:t>
      </w:r>
      <w:r>
        <w:rPr>
          <w:sz w:val="40"/>
        </w:rPr>
        <w:t>0KW</w:t>
      </w:r>
      <w:r>
        <w:rPr>
          <w:rFonts w:hint="eastAsia"/>
          <w:sz w:val="40"/>
        </w:rPr>
        <w:t>发电机组技术参数</w:t>
      </w:r>
    </w:p>
    <w:tbl>
      <w:tblPr>
        <w:tblStyle w:val="5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6"/>
        <w:gridCol w:w="4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hint="eastAsia" w:ascii="黑体" w:eastAsia="黑体"/>
                <w:b/>
                <w:bCs/>
                <w:sz w:val="28"/>
              </w:rPr>
              <w:t>机组型号配置：OU-GF-1100(</w:t>
            </w:r>
            <w:r>
              <w:rPr>
                <w:rFonts w:hint="eastAsia" w:ascii="黑体" w:eastAsia="黑体"/>
                <w:sz w:val="28"/>
              </w:rPr>
              <w:t>济柴驰动/扬州欧兰德)</w:t>
            </w:r>
            <w:r>
              <w:rPr>
                <w:rFonts w:hint="eastAsia" w:ascii="黑体" w:eastAsia="黑体"/>
                <w:b/>
                <w:bCs/>
                <w:sz w:val="28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额定功率</w:t>
            </w:r>
            <w:r>
              <w:t xml:space="preserve"> (KW) 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：1100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额定电流</w:t>
            </w:r>
            <w:r>
              <w:t>(A)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</w:t>
            </w:r>
            <w:r>
              <w:t>1</w:t>
            </w:r>
            <w:r>
              <w:rPr>
                <w:rFonts w:hint="eastAsia"/>
              </w:rPr>
              <w:t>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额定电压（</w:t>
            </w:r>
            <w:r>
              <w:t>V</w:t>
            </w:r>
            <w:r>
              <w:rPr>
                <w:rFonts w:hint="eastAsia"/>
              </w:rPr>
              <w:t>）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</w:t>
            </w:r>
            <w:r>
              <w:t>400/230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额定频率（</w:t>
            </w:r>
            <w:r>
              <w:t>HZ</w:t>
            </w:r>
            <w:r>
              <w:rPr>
                <w:rFonts w:hint="eastAsia"/>
              </w:rPr>
              <w:t>）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</w:t>
            </w:r>
            <w: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冷却方式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：自带风扇闭式水循环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启动方式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</w:t>
            </w:r>
            <w:r>
              <w:t>24V</w:t>
            </w:r>
            <w:r>
              <w:rPr>
                <w:rFonts w:hint="eastAsia"/>
              </w:rPr>
              <w:t>电启动（自动或手动可选）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机组外形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：620</w:t>
            </w:r>
            <w:r>
              <w:t>0×</w:t>
            </w:r>
            <w:r>
              <w:rPr>
                <w:rFonts w:hint="eastAsia"/>
              </w:rPr>
              <w:t>210</w:t>
            </w:r>
            <w:r>
              <w:t>0×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建议水泥基础尺寸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：6</w:t>
            </w:r>
            <w:r>
              <w:rPr>
                <w:rFonts w:hint="eastAsia"/>
                <w:lang w:val="en-US" w:eastAsia="zh-CN"/>
              </w:rPr>
              <w:t>7</w:t>
            </w:r>
            <w:r>
              <w:t>00×</w:t>
            </w:r>
            <w:r>
              <w:rPr>
                <w:rFonts w:hint="eastAsia"/>
              </w:rPr>
              <w:t>23</w:t>
            </w:r>
            <w:r>
              <w:t>00×150</w:t>
            </w:r>
          </w:p>
        </w:tc>
      </w:tr>
    </w:tbl>
    <w:p>
      <w:pPr>
        <w:jc w:val="left"/>
      </w:pPr>
    </w:p>
    <w:p>
      <w:pPr>
        <w:jc w:val="left"/>
        <w:rPr>
          <w:rFonts w:eastAsia="黑体"/>
          <w:b/>
          <w:bCs/>
          <w:sz w:val="24"/>
        </w:rPr>
      </w:pPr>
      <w:r>
        <w:rPr>
          <w:rFonts w:hint="eastAsia" w:eastAsia="黑体"/>
          <w:b/>
          <w:bCs/>
          <w:sz w:val="24"/>
        </w:rPr>
        <w:t>柴油机</w:t>
      </w:r>
    </w:p>
    <w:tbl>
      <w:tblPr>
        <w:tblStyle w:val="5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1"/>
        <w:gridCol w:w="1940"/>
        <w:gridCol w:w="2155"/>
        <w:gridCol w:w="2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>
              <w:rPr>
                <w:rFonts w:hint="eastAsia" w:ascii="宋体" w:hAnsi="宋体"/>
                <w:b/>
                <w:color w:val="000000"/>
                <w:sz w:val="22"/>
                <w:szCs w:val="22"/>
              </w:rPr>
              <w:t>济南柴油机股份有限公司（上市公司）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>
              <w:rPr>
                <w:rFonts w:hint="eastAsia" w:ascii="宋体" w:hAnsi="宋体"/>
                <w:b/>
                <w:sz w:val="22"/>
                <w:szCs w:val="22"/>
              </w:rPr>
              <w:t>驰动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：A12V190ZL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气缸数量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：12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最大功率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：1320</w:t>
            </w:r>
            <w:r>
              <w:rPr>
                <w:color w:val="000000"/>
              </w:rPr>
              <w:t>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额定转速（</w:t>
            </w:r>
            <w:r>
              <w:t>r/min</w:t>
            </w:r>
            <w:r>
              <w:rPr>
                <w:rFonts w:hint="eastAsia"/>
              </w:rPr>
              <w:t>）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1500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缸径（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1</w:t>
            </w:r>
            <w:r>
              <w:rPr>
                <w:rFonts w:hint="eastAsia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调速方式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：电子调速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行程（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燃油喷射形式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：直喷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进气方式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：涡轮增压中冷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缸体排列形式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：V型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冷却介质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：冷却水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启动方式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：直流</w:t>
            </w:r>
            <w:r>
              <w:t>24V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电池类型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sz w:val="22"/>
                <w:szCs w:val="22"/>
              </w:rPr>
              <w:t>免维护电池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机油型号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15W / 40CD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机油消耗率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1.6g/KWh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燃油型号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＃国标柴油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燃油消耗率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2</w:t>
            </w:r>
            <w:r>
              <w:rPr>
                <w:rFonts w:hint="eastAsia"/>
              </w:rPr>
              <w:t>17</w:t>
            </w:r>
            <w:r>
              <w:t>g/KWh</w:t>
            </w:r>
          </w:p>
        </w:tc>
      </w:tr>
    </w:tbl>
    <w:p>
      <w:pPr>
        <w:jc w:val="left"/>
      </w:pPr>
    </w:p>
    <w:p>
      <w:pPr>
        <w:jc w:val="left"/>
        <w:rPr>
          <w:rFonts w:eastAsia="黑体"/>
          <w:b/>
          <w:bCs/>
          <w:sz w:val="24"/>
        </w:rPr>
      </w:pPr>
      <w:r>
        <w:rPr>
          <w:rFonts w:hint="eastAsia" w:eastAsia="黑体"/>
          <w:b/>
          <w:bCs/>
          <w:sz w:val="24"/>
        </w:rPr>
        <w:t>发电机</w:t>
      </w:r>
    </w:p>
    <w:tbl>
      <w:tblPr>
        <w:tblStyle w:val="5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282"/>
        <w:gridCol w:w="1683"/>
        <w:gridCol w:w="2113"/>
        <w:gridCol w:w="267"/>
        <w:gridCol w:w="1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2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扬州欧兰德发电设备有限公司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欧兰德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型号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：</w:t>
            </w:r>
            <w:r>
              <w:rPr>
                <w:b/>
              </w:rPr>
              <w:t>OUW-</w:t>
            </w:r>
            <w:r>
              <w:rPr>
                <w:rFonts w:hint="eastAsia"/>
                <w:b/>
              </w:rPr>
              <w:t>110</w:t>
            </w:r>
            <w:r>
              <w:rPr>
                <w:b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砺磁方式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：无刷自励式</w:t>
            </w:r>
            <w:r>
              <w:t>AVR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电机容量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：110</w:t>
            </w:r>
            <w:r>
              <w:t>0KW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绝缘等级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H</w:t>
            </w:r>
            <w:r>
              <w:rPr>
                <w:rFonts w:hint="eastAsia"/>
              </w:rPr>
              <w:t>级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功率因数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。</w:t>
            </w:r>
            <w:r>
              <w:t>8</w:t>
            </w:r>
            <w:r>
              <w:rPr>
                <w:rFonts w:hint="eastAsia"/>
              </w:rPr>
              <w:t>（滞后）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防护等级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IP22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接线方式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：三相四线制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波形失真率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</w:t>
            </w:r>
            <w:r>
              <w:t>5%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短时过电流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5Ie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大于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5S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THF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</w:t>
            </w:r>
            <w:r>
              <w:t>2%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TIF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</w:t>
            </w:r>
            <w: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稳态电压调整率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：≤±</w:t>
            </w:r>
            <w:r>
              <w:t>1.0%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稳态频率调整率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瞬态电压调整率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：＋</w:t>
            </w:r>
            <w:r>
              <w:t>15%</w:t>
            </w:r>
            <w:r>
              <w:rPr>
                <w:rFonts w:hint="eastAsia"/>
              </w:rPr>
              <w:t>～－</w:t>
            </w:r>
            <w:r>
              <w:t>10%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瞬态频率调整率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＋</w:t>
            </w:r>
            <w:r>
              <w:t>5%</w:t>
            </w:r>
            <w:r>
              <w:rPr>
                <w:rFonts w:hint="eastAsia"/>
              </w:rPr>
              <w:t>～－</w:t>
            </w:r>
            <w:r>
              <w:t>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电压波动率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频率波动率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" w:hRule="atLeast"/>
        </w:trPr>
        <w:tc>
          <w:tcPr>
            <w:tcW w:w="2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负荷突变电压稳定时间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1S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负荷突变频率稳定时间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67"/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3S</w:t>
            </w:r>
          </w:p>
        </w:tc>
      </w:tr>
    </w:tbl>
    <w:p>
      <w:pPr>
        <w:jc w:val="left"/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F33883"/>
    <w:rsid w:val="00472188"/>
    <w:rsid w:val="00481A41"/>
    <w:rsid w:val="006D2E8A"/>
    <w:rsid w:val="007364A7"/>
    <w:rsid w:val="008553D9"/>
    <w:rsid w:val="009A2712"/>
    <w:rsid w:val="009D1934"/>
    <w:rsid w:val="00AE4B11"/>
    <w:rsid w:val="00C64061"/>
    <w:rsid w:val="00D6208D"/>
    <w:rsid w:val="00DB3E51"/>
    <w:rsid w:val="00E12975"/>
    <w:rsid w:val="00F33883"/>
    <w:rsid w:val="00F44AF0"/>
    <w:rsid w:val="21D7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120</Words>
  <Characters>686</Characters>
  <Lines>5</Lines>
  <Paragraphs>1</Paragraphs>
  <TotalTime>0</TotalTime>
  <ScaleCrop>false</ScaleCrop>
  <LinksUpToDate>false</LinksUpToDate>
  <CharactersWithSpaces>805</CharactersWithSpaces>
  <Application>WPS Office_10.1.0.6235_F1E327BC-269C-435d-A152-05C5408002CA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2014-07-25T05:19:00Z</dcterms:created>
  <dc:creator>user</dc:creator>
  <cp:lastModifiedBy>Administrator</cp:lastModifiedBy>
  <dcterms:modified xsi:type="dcterms:W3CDTF">2017-05-22T02:49:24Z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